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p>
    <w:p w:rsidR="00834DE6" w:rsidRDefault="00834DE6" w:rsidP="00834DE6">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Termination of the United States </w:t>
      </w:r>
      <w:bookmarkEnd w:id="0"/>
      <w:r w:rsidRPr="0009140C">
        <w:rPr>
          <w:rFonts w:ascii="Times New Roman" w:hAnsi="Times New Roman" w:cs="Times New Roman"/>
          <w:sz w:val="24"/>
          <w:szCs w:val="24"/>
        </w:rPr>
        <w:t>offensive biological weapons program</w:t>
      </w:r>
    </w:p>
    <w:p w:rsidR="00834DE6" w:rsidRDefault="00834DE6" w:rsidP="00834D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34DE6" w:rsidRDefault="00834DE6" w:rsidP="00834D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34DE6" w:rsidRDefault="00834DE6">
      <w:pPr>
        <w:rPr>
          <w:rFonts w:ascii="Times New Roman" w:hAnsi="Times New Roman" w:cs="Times New Roman"/>
          <w:sz w:val="24"/>
          <w:szCs w:val="24"/>
        </w:rPr>
      </w:pPr>
      <w:r>
        <w:rPr>
          <w:rFonts w:ascii="Times New Roman" w:hAnsi="Times New Roman" w:cs="Times New Roman"/>
          <w:sz w:val="24"/>
          <w:szCs w:val="24"/>
        </w:rPr>
        <w:br w:type="page"/>
      </w:r>
    </w:p>
    <w:p w:rsidR="0009140C" w:rsidRDefault="00834DE6" w:rsidP="00834DE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Termination of the United States </w:t>
      </w:r>
      <w:r w:rsidRPr="0009140C">
        <w:rPr>
          <w:rFonts w:ascii="Times New Roman" w:hAnsi="Times New Roman" w:cs="Times New Roman"/>
          <w:sz w:val="24"/>
          <w:szCs w:val="24"/>
        </w:rPr>
        <w:t>offensive biological weapons program</w:t>
      </w:r>
    </w:p>
    <w:p w:rsidR="00F1256E" w:rsidRPr="00F1256E" w:rsidRDefault="00F1256E" w:rsidP="00F1256E">
      <w:pPr>
        <w:spacing w:after="0" w:line="480" w:lineRule="auto"/>
        <w:ind w:firstLine="720"/>
        <w:rPr>
          <w:rFonts w:ascii="Times New Roman" w:hAnsi="Times New Roman" w:cs="Times New Roman"/>
          <w:sz w:val="24"/>
          <w:szCs w:val="24"/>
        </w:rPr>
      </w:pPr>
      <w:r w:rsidRPr="00F1256E">
        <w:rPr>
          <w:rFonts w:ascii="Times New Roman" w:hAnsi="Times New Roman" w:cs="Times New Roman"/>
          <w:sz w:val="24"/>
          <w:szCs w:val="24"/>
        </w:rPr>
        <w:t xml:space="preserve">The decision to terminating the United States offensive biological weapons program was made after a discussion and a series of experiments by experts. After several experiments and arguments, President Richard M. Nixon decided to issue a final statement on the termination of the program. One of the advantages of ending the program is that the termination challenged the experts to discover more reliable and effective programs. The termination also helped in reducing the adverse effects on the environment and people that were caused by biological weapons. If the methods continued to be used, the United States would suffer long term harmful effects due to continuous contamination. </w:t>
      </w:r>
    </w:p>
    <w:p w:rsidR="00F1256E" w:rsidRPr="00F1256E" w:rsidRDefault="00F1256E" w:rsidP="00F1256E">
      <w:pPr>
        <w:spacing w:after="0" w:line="480" w:lineRule="auto"/>
        <w:ind w:firstLine="720"/>
        <w:rPr>
          <w:rFonts w:ascii="Times New Roman" w:hAnsi="Times New Roman" w:cs="Times New Roman"/>
          <w:sz w:val="24"/>
          <w:szCs w:val="24"/>
        </w:rPr>
      </w:pPr>
      <w:r w:rsidRPr="00F1256E">
        <w:rPr>
          <w:rFonts w:ascii="Times New Roman" w:hAnsi="Times New Roman" w:cs="Times New Roman"/>
          <w:sz w:val="24"/>
          <w:szCs w:val="24"/>
        </w:rPr>
        <w:t xml:space="preserve">One of the disadvantages of ending the biological weapons program was the loss of resources. When Nixon stated to end the weapons, the present stocks were destroyed over the years that followed. Millions of items were damaged, which led to the loss of money and valuable items. The termination also increased the cost of research that was to be done to come up with better methods. The decision to terminate the weapons led to disagreements and criticisms among different people (Pal et al., 2017, p24). The reproaches negatively affected the public opinion of the residents and leaders in the United States for a long time. </w:t>
      </w:r>
    </w:p>
    <w:p w:rsidR="00F1256E" w:rsidRPr="00F1256E" w:rsidRDefault="00F1256E" w:rsidP="00F1256E">
      <w:pPr>
        <w:spacing w:after="0" w:line="480" w:lineRule="auto"/>
        <w:ind w:firstLine="720"/>
        <w:rPr>
          <w:rFonts w:ascii="Times New Roman" w:hAnsi="Times New Roman" w:cs="Times New Roman"/>
          <w:sz w:val="24"/>
          <w:szCs w:val="24"/>
        </w:rPr>
      </w:pPr>
      <w:r w:rsidRPr="00F1256E">
        <w:rPr>
          <w:rFonts w:ascii="Times New Roman" w:hAnsi="Times New Roman" w:cs="Times New Roman"/>
          <w:sz w:val="24"/>
          <w:szCs w:val="24"/>
        </w:rPr>
        <w:t xml:space="preserve">One of the key reasons for terminating the biological weapon program was due to unreliability. According to the statement issued by Nixon, he stated that the State would introduce other defensive measures that would include immunization and other more reliable safety measures without harmful effects. Most experiments conducted to prove the effectiveness of the biological weapons were harmful to the environment and some species. Though some experts thought that the biological methods would be helpful over a long period, Nixon’s </w:t>
      </w:r>
      <w:r w:rsidRPr="00F1256E">
        <w:rPr>
          <w:rFonts w:ascii="Times New Roman" w:hAnsi="Times New Roman" w:cs="Times New Roman"/>
          <w:sz w:val="24"/>
          <w:szCs w:val="24"/>
        </w:rPr>
        <w:lastRenderedPageBreak/>
        <w:t>administration later realized that majority of the people were slowly developing a negative attitude towards the methods, which led to renouncing of the programs.</w:t>
      </w:r>
    </w:p>
    <w:p w:rsidR="0009140C" w:rsidRDefault="00F1256E" w:rsidP="00F1256E">
      <w:pPr>
        <w:spacing w:after="0" w:line="480" w:lineRule="auto"/>
        <w:ind w:firstLine="720"/>
        <w:rPr>
          <w:rFonts w:ascii="Times New Roman" w:hAnsi="Times New Roman" w:cs="Times New Roman"/>
          <w:sz w:val="24"/>
          <w:szCs w:val="24"/>
        </w:rPr>
      </w:pPr>
      <w:r w:rsidRPr="00F1256E">
        <w:rPr>
          <w:rFonts w:ascii="Times New Roman" w:hAnsi="Times New Roman" w:cs="Times New Roman"/>
          <w:sz w:val="24"/>
          <w:szCs w:val="24"/>
        </w:rPr>
        <w:t>The second primary reason for terminating the weapons was because other nations were able to emulate the tools. The enemies could easily learn the knowledge of developing similar biological items, which increased the threat towards the United States’ security. Initially, Harvard biologists had raised the alarm for possible shortcomings, but he was criticized by other researchers. Continuous development of the weapons would have led to more harm to the civilians than to the enemies. Some of the opponents were more skilled and knowledgeable with the use of biological methods than individuals in the United States. While the U.S security team started using the methods without in-depth research, the enemies started learning about the methods in the early nineteenth century.</w:t>
      </w: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rPr>
          <w:rFonts w:ascii="Times New Roman" w:hAnsi="Times New Roman" w:cs="Times New Roman"/>
          <w:sz w:val="24"/>
          <w:szCs w:val="24"/>
        </w:rPr>
      </w:pPr>
    </w:p>
    <w:p w:rsidR="0009140C" w:rsidRDefault="0009140C" w:rsidP="000914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09140C" w:rsidRDefault="00633BC7" w:rsidP="00633BC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Pal, M., Tsegaye, M., Girzaw, F., Bedada, H., Godishala, V., &amp; Kandi, V. (2017). An overview on biological weapons and bioterrorism. Am. J. Biomed. Res, 5, p24-34.</w:t>
      </w:r>
    </w:p>
    <w:p w:rsidR="004B1B5E" w:rsidRDefault="004B1B5E" w:rsidP="00633BC7">
      <w:pPr>
        <w:spacing w:after="0" w:line="480" w:lineRule="auto"/>
        <w:ind w:left="720" w:hanging="720"/>
        <w:rPr>
          <w:rFonts w:ascii="Times New Roman" w:hAnsi="Times New Roman" w:cs="Times New Roman"/>
          <w:sz w:val="24"/>
          <w:szCs w:val="24"/>
        </w:rPr>
      </w:pPr>
      <w:r>
        <w:rPr>
          <w:rFonts w:ascii="Arial" w:hAnsi="Arial" w:cs="Arial"/>
          <w:color w:val="222222"/>
          <w:shd w:val="clear" w:color="auto" w:fill="FFFFFF"/>
        </w:rPr>
        <w:t> </w:t>
      </w:r>
      <w:hyperlink r:id="rId6" w:tgtFrame="_blank" w:history="1">
        <w:r>
          <w:rPr>
            <w:rStyle w:val="Hyperlink"/>
            <w:rFonts w:ascii="Arial" w:hAnsi="Arial" w:cs="Arial"/>
            <w:color w:val="1155CC"/>
            <w:shd w:val="clear" w:color="auto" w:fill="FFFFFF"/>
          </w:rPr>
          <w:t>https://nsarchive2.gwu.edu/NSAEBB/NSAEBB58/</w:t>
        </w:r>
      </w:hyperlink>
    </w:p>
    <w:p w:rsidR="00633BC7" w:rsidRPr="0009140C" w:rsidRDefault="00633BC7" w:rsidP="0009140C">
      <w:pPr>
        <w:spacing w:after="0" w:line="480" w:lineRule="auto"/>
        <w:ind w:firstLine="720"/>
        <w:rPr>
          <w:rFonts w:ascii="Times New Roman" w:hAnsi="Times New Roman" w:cs="Times New Roman"/>
          <w:sz w:val="24"/>
          <w:szCs w:val="24"/>
        </w:rPr>
      </w:pPr>
    </w:p>
    <w:sectPr w:rsidR="00633BC7" w:rsidRPr="0009140C" w:rsidSect="00834D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FEC" w:rsidRDefault="00464FEC" w:rsidP="00834DE6">
      <w:pPr>
        <w:spacing w:after="0" w:line="240" w:lineRule="auto"/>
      </w:pPr>
      <w:r>
        <w:separator/>
      </w:r>
    </w:p>
  </w:endnote>
  <w:endnote w:type="continuationSeparator" w:id="0">
    <w:p w:rsidR="00464FEC" w:rsidRDefault="00464FEC" w:rsidP="00834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FEC" w:rsidRDefault="00464FEC" w:rsidP="00834DE6">
      <w:pPr>
        <w:spacing w:after="0" w:line="240" w:lineRule="auto"/>
      </w:pPr>
      <w:r>
        <w:separator/>
      </w:r>
    </w:p>
  </w:footnote>
  <w:footnote w:type="continuationSeparator" w:id="0">
    <w:p w:rsidR="00464FEC" w:rsidRDefault="00464FEC" w:rsidP="00834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3969998"/>
      <w:docPartObj>
        <w:docPartGallery w:val="Page Numbers (Top of Page)"/>
        <w:docPartUnique/>
      </w:docPartObj>
    </w:sdtPr>
    <w:sdtEndPr>
      <w:rPr>
        <w:noProof/>
      </w:rPr>
    </w:sdtEndPr>
    <w:sdtContent>
      <w:p w:rsidR="00834DE6" w:rsidRPr="00834DE6" w:rsidRDefault="00834DE6">
        <w:pPr>
          <w:pStyle w:val="Header"/>
          <w:rPr>
            <w:rFonts w:ascii="Times New Roman" w:hAnsi="Times New Roman" w:cs="Times New Roman"/>
            <w:sz w:val="24"/>
            <w:szCs w:val="24"/>
          </w:rPr>
        </w:pPr>
        <w:r w:rsidRPr="00834DE6">
          <w:rPr>
            <w:rFonts w:ascii="Times New Roman" w:hAnsi="Times New Roman" w:cs="Times New Roman"/>
            <w:sz w:val="24"/>
            <w:szCs w:val="24"/>
          </w:rPr>
          <w:t>BIOLOGICAL WEAPON PROGRAM</w:t>
        </w:r>
        <w:r>
          <w:rPr>
            <w:rFonts w:ascii="Times New Roman" w:hAnsi="Times New Roman" w:cs="Times New Roman"/>
            <w:sz w:val="24"/>
            <w:szCs w:val="24"/>
          </w:rPr>
          <w:t xml:space="preserve">                                                                                         </w:t>
        </w:r>
        <w:r w:rsidRPr="00834DE6">
          <w:rPr>
            <w:rFonts w:ascii="Times New Roman" w:hAnsi="Times New Roman" w:cs="Times New Roman"/>
            <w:sz w:val="24"/>
            <w:szCs w:val="24"/>
          </w:rPr>
          <w:t xml:space="preserve"> </w:t>
        </w:r>
        <w:r w:rsidRPr="00834DE6">
          <w:rPr>
            <w:rFonts w:ascii="Times New Roman" w:hAnsi="Times New Roman" w:cs="Times New Roman"/>
            <w:sz w:val="24"/>
            <w:szCs w:val="24"/>
          </w:rPr>
          <w:fldChar w:fldCharType="begin"/>
        </w:r>
        <w:r w:rsidRPr="00834DE6">
          <w:rPr>
            <w:rFonts w:ascii="Times New Roman" w:hAnsi="Times New Roman" w:cs="Times New Roman"/>
            <w:sz w:val="24"/>
            <w:szCs w:val="24"/>
          </w:rPr>
          <w:instrText xml:space="preserve"> PAGE   \* MERGEFORMAT </w:instrText>
        </w:r>
        <w:r w:rsidRPr="00834DE6">
          <w:rPr>
            <w:rFonts w:ascii="Times New Roman" w:hAnsi="Times New Roman" w:cs="Times New Roman"/>
            <w:sz w:val="24"/>
            <w:szCs w:val="24"/>
          </w:rPr>
          <w:fldChar w:fldCharType="separate"/>
        </w:r>
        <w:r w:rsidR="002F09B0">
          <w:rPr>
            <w:rFonts w:ascii="Times New Roman" w:hAnsi="Times New Roman" w:cs="Times New Roman"/>
            <w:noProof/>
            <w:sz w:val="24"/>
            <w:szCs w:val="24"/>
          </w:rPr>
          <w:t>2</w:t>
        </w:r>
        <w:r w:rsidRPr="00834DE6">
          <w:rPr>
            <w:rFonts w:ascii="Times New Roman" w:hAnsi="Times New Roman" w:cs="Times New Roman"/>
            <w:noProof/>
            <w:sz w:val="24"/>
            <w:szCs w:val="24"/>
          </w:rPr>
          <w:fldChar w:fldCharType="end"/>
        </w:r>
      </w:p>
    </w:sdtContent>
  </w:sdt>
  <w:p w:rsidR="00834DE6" w:rsidRDefault="00834DE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4866837"/>
      <w:docPartObj>
        <w:docPartGallery w:val="Page Numbers (Top of Page)"/>
        <w:docPartUnique/>
      </w:docPartObj>
    </w:sdtPr>
    <w:sdtEndPr>
      <w:rPr>
        <w:noProof/>
      </w:rPr>
    </w:sdtEndPr>
    <w:sdtContent>
      <w:p w:rsidR="00834DE6" w:rsidRPr="00834DE6" w:rsidRDefault="00834DE6" w:rsidP="00834DE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34DE6">
          <w:rPr>
            <w:rFonts w:ascii="Times New Roman" w:hAnsi="Times New Roman" w:cs="Times New Roman"/>
            <w:sz w:val="24"/>
            <w:szCs w:val="24"/>
          </w:rPr>
          <w:t>BIOLOGICAL WEAPON PROGRAM</w:t>
        </w:r>
        <w:r>
          <w:rPr>
            <w:rFonts w:ascii="Times New Roman" w:hAnsi="Times New Roman" w:cs="Times New Roman"/>
            <w:sz w:val="24"/>
            <w:szCs w:val="24"/>
          </w:rPr>
          <w:t xml:space="preserve">                                                                </w:t>
        </w:r>
        <w:r w:rsidRPr="00834DE6">
          <w:rPr>
            <w:rFonts w:ascii="Times New Roman" w:hAnsi="Times New Roman" w:cs="Times New Roman"/>
            <w:sz w:val="24"/>
            <w:szCs w:val="24"/>
          </w:rPr>
          <w:t xml:space="preserve"> </w:t>
        </w:r>
        <w:r w:rsidRPr="00834DE6">
          <w:rPr>
            <w:rFonts w:ascii="Times New Roman" w:hAnsi="Times New Roman" w:cs="Times New Roman"/>
            <w:sz w:val="24"/>
            <w:szCs w:val="24"/>
          </w:rPr>
          <w:fldChar w:fldCharType="begin"/>
        </w:r>
        <w:r w:rsidRPr="00834DE6">
          <w:rPr>
            <w:rFonts w:ascii="Times New Roman" w:hAnsi="Times New Roman" w:cs="Times New Roman"/>
            <w:sz w:val="24"/>
            <w:szCs w:val="24"/>
          </w:rPr>
          <w:instrText xml:space="preserve"> PAGE   \* MERGEFORMAT </w:instrText>
        </w:r>
        <w:r w:rsidRPr="00834DE6">
          <w:rPr>
            <w:rFonts w:ascii="Times New Roman" w:hAnsi="Times New Roman" w:cs="Times New Roman"/>
            <w:sz w:val="24"/>
            <w:szCs w:val="24"/>
          </w:rPr>
          <w:fldChar w:fldCharType="separate"/>
        </w:r>
        <w:r w:rsidR="002F09B0">
          <w:rPr>
            <w:rFonts w:ascii="Times New Roman" w:hAnsi="Times New Roman" w:cs="Times New Roman"/>
            <w:noProof/>
            <w:sz w:val="24"/>
            <w:szCs w:val="24"/>
          </w:rPr>
          <w:t>1</w:t>
        </w:r>
        <w:r w:rsidRPr="00834DE6">
          <w:rPr>
            <w:rFonts w:ascii="Times New Roman" w:hAnsi="Times New Roman" w:cs="Times New Roman"/>
            <w:noProof/>
            <w:sz w:val="24"/>
            <w:szCs w:val="24"/>
          </w:rPr>
          <w:fldChar w:fldCharType="end"/>
        </w:r>
      </w:p>
    </w:sdtContent>
  </w:sdt>
  <w:p w:rsidR="00834DE6" w:rsidRDefault="00834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E5"/>
    <w:rsid w:val="0009140C"/>
    <w:rsid w:val="000B522E"/>
    <w:rsid w:val="00105714"/>
    <w:rsid w:val="001729D4"/>
    <w:rsid w:val="002F09B0"/>
    <w:rsid w:val="002F77C9"/>
    <w:rsid w:val="003D66E6"/>
    <w:rsid w:val="00464FEC"/>
    <w:rsid w:val="004B1B5E"/>
    <w:rsid w:val="004C190D"/>
    <w:rsid w:val="005053FC"/>
    <w:rsid w:val="005827D7"/>
    <w:rsid w:val="0059491D"/>
    <w:rsid w:val="00633BC7"/>
    <w:rsid w:val="00636FE5"/>
    <w:rsid w:val="006D741A"/>
    <w:rsid w:val="00834DE6"/>
    <w:rsid w:val="0097497E"/>
    <w:rsid w:val="00BE4C65"/>
    <w:rsid w:val="00D44900"/>
    <w:rsid w:val="00D92872"/>
    <w:rsid w:val="00DC10D0"/>
    <w:rsid w:val="00E9070D"/>
    <w:rsid w:val="00F1256E"/>
    <w:rsid w:val="00F737E0"/>
    <w:rsid w:val="00FA57A8"/>
    <w:rsid w:val="00FB6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CE1DB-5D5F-43B1-A1BD-342479F4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DE6"/>
  </w:style>
  <w:style w:type="paragraph" w:styleId="Footer">
    <w:name w:val="footer"/>
    <w:basedOn w:val="Normal"/>
    <w:link w:val="FooterChar"/>
    <w:uiPriority w:val="99"/>
    <w:unhideWhenUsed/>
    <w:rsid w:val="00834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DE6"/>
  </w:style>
  <w:style w:type="character" w:styleId="Hyperlink">
    <w:name w:val="Hyperlink"/>
    <w:basedOn w:val="DefaultParagraphFont"/>
    <w:uiPriority w:val="99"/>
    <w:semiHidden/>
    <w:unhideWhenUsed/>
    <w:rsid w:val="004B1B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sarchive2.gwu.edu/NSAEBB/NSAEBB5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2019-07-13T01:29:00Z</dcterms:created>
  <dcterms:modified xsi:type="dcterms:W3CDTF">2019-07-13T01:29:00Z</dcterms:modified>
</cp:coreProperties>
</file>